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27A" w:rsidRPr="003C7FAE" w:rsidRDefault="00CB427A" w:rsidP="003C7FAE">
      <w:pPr>
        <w:widowControl w:val="0"/>
        <w:spacing w:after="0" w:line="240" w:lineRule="auto"/>
        <w:ind w:left="990"/>
        <w:rPr>
          <w:rFonts w:ascii="Arial" w:hAnsi="Arial" w:cs="Arial"/>
          <w:sz w:val="18"/>
          <w:szCs w:val="22"/>
          <w14:ligatures w14:val="none"/>
        </w:rPr>
      </w:pPr>
      <w:r w:rsidRPr="003C7FAE">
        <w:rPr>
          <w:rFonts w:ascii="Arial" w:hAnsi="Arial" w:cs="Arial"/>
          <w:noProof/>
          <w:sz w:val="18"/>
          <w:szCs w:val="22"/>
          <w14:ligatures w14:val="none"/>
        </w:rPr>
        <w:drawing>
          <wp:anchor distT="0" distB="0" distL="114300" distR="114300" simplePos="0" relativeHeight="251661312" behindDoc="1" locked="0" layoutInCell="1" allowOverlap="1" wp14:anchorId="783B81AD" wp14:editId="1DEAB9B8">
            <wp:simplePos x="0" y="0"/>
            <wp:positionH relativeFrom="column">
              <wp:posOffset>-902526</wp:posOffset>
            </wp:positionH>
            <wp:positionV relativeFrom="paragraph">
              <wp:posOffset>-443231</wp:posOffset>
            </wp:positionV>
            <wp:extent cx="1745673" cy="1745673"/>
            <wp:effectExtent l="0" t="0" r="6985"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12x512b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46616" cy="1746616"/>
                    </a:xfrm>
                    <a:prstGeom prst="rect">
                      <a:avLst/>
                    </a:prstGeom>
                  </pic:spPr>
                </pic:pic>
              </a:graphicData>
            </a:graphic>
            <wp14:sizeRelH relativeFrom="page">
              <wp14:pctWidth>0</wp14:pctWidth>
            </wp14:sizeRelH>
            <wp14:sizeRelV relativeFrom="page">
              <wp14:pctHeight>0</wp14:pctHeight>
            </wp14:sizeRelV>
          </wp:anchor>
        </w:drawing>
      </w:r>
      <w:r w:rsidRPr="003C7FAE">
        <w:rPr>
          <w:rFonts w:ascii="Arial" w:hAnsi="Arial" w:cs="Arial"/>
          <w:sz w:val="18"/>
          <w:szCs w:val="22"/>
          <w14:ligatures w14:val="none"/>
        </w:rPr>
        <w:t>City of Moreno Valley</w:t>
      </w:r>
    </w:p>
    <w:p w:rsidR="00CB427A" w:rsidRPr="003C7FAE" w:rsidRDefault="00CB427A" w:rsidP="003C7FAE">
      <w:pPr>
        <w:widowControl w:val="0"/>
        <w:spacing w:after="0" w:line="240" w:lineRule="auto"/>
        <w:ind w:left="990"/>
        <w:rPr>
          <w:rFonts w:ascii="Arial" w:hAnsi="Arial" w:cs="Arial"/>
          <w:sz w:val="18"/>
          <w:szCs w:val="22"/>
          <w14:ligatures w14:val="none"/>
        </w:rPr>
      </w:pPr>
      <w:r w:rsidRPr="003C7FAE">
        <w:rPr>
          <w:rFonts w:ascii="Arial" w:hAnsi="Arial" w:cs="Arial"/>
          <w:sz w:val="18"/>
          <w:szCs w:val="22"/>
          <w14:ligatures w14:val="none"/>
        </w:rPr>
        <w:t>Community Development Department</w:t>
      </w:r>
    </w:p>
    <w:p w:rsidR="00CB427A" w:rsidRPr="003C7FAE" w:rsidRDefault="00CB427A" w:rsidP="003C7FAE">
      <w:pPr>
        <w:widowControl w:val="0"/>
        <w:spacing w:after="0" w:line="240" w:lineRule="auto"/>
        <w:ind w:left="994"/>
        <w:rPr>
          <w:rFonts w:ascii="Arial" w:hAnsi="Arial" w:cs="Arial"/>
          <w:sz w:val="18"/>
          <w:szCs w:val="22"/>
          <w14:ligatures w14:val="none"/>
        </w:rPr>
      </w:pPr>
      <w:r w:rsidRPr="003C7FAE">
        <w:rPr>
          <w:rFonts w:ascii="Arial" w:hAnsi="Arial" w:cs="Arial"/>
          <w:sz w:val="18"/>
          <w:szCs w:val="22"/>
          <w14:ligatures w14:val="none"/>
        </w:rPr>
        <w:t>Planning Division</w:t>
      </w:r>
    </w:p>
    <w:p w:rsidR="00CB427A" w:rsidRPr="003C7FAE" w:rsidRDefault="00CB427A" w:rsidP="003C7FAE">
      <w:pPr>
        <w:widowControl w:val="0"/>
        <w:spacing w:after="0" w:line="240" w:lineRule="auto"/>
        <w:ind w:left="994"/>
        <w:rPr>
          <w:rFonts w:ascii="Arial" w:hAnsi="Arial" w:cs="Arial"/>
          <w:sz w:val="18"/>
          <w:szCs w:val="22"/>
          <w14:ligatures w14:val="none"/>
        </w:rPr>
      </w:pPr>
      <w:r w:rsidRPr="003C7FAE">
        <w:rPr>
          <w:rFonts w:ascii="Arial" w:hAnsi="Arial" w:cs="Arial"/>
          <w:sz w:val="18"/>
          <w:szCs w:val="22"/>
          <w14:ligatures w14:val="none"/>
        </w:rPr>
        <w:t xml:space="preserve">City Hall Council Chamber </w:t>
      </w:r>
    </w:p>
    <w:p w:rsidR="00CB427A" w:rsidRPr="003C7FAE" w:rsidRDefault="00CB427A" w:rsidP="003C7FAE">
      <w:pPr>
        <w:widowControl w:val="0"/>
        <w:spacing w:after="0" w:line="240" w:lineRule="auto"/>
        <w:ind w:left="994"/>
        <w:rPr>
          <w:rFonts w:ascii="Arial" w:hAnsi="Arial" w:cs="Arial"/>
          <w:sz w:val="18"/>
          <w:szCs w:val="22"/>
          <w14:ligatures w14:val="none"/>
        </w:rPr>
      </w:pPr>
      <w:r w:rsidRPr="003C7FAE">
        <w:rPr>
          <w:rFonts w:ascii="Arial" w:hAnsi="Arial" w:cs="Arial"/>
          <w:sz w:val="18"/>
          <w:szCs w:val="22"/>
          <w14:ligatures w14:val="none"/>
        </w:rPr>
        <w:t>14177 Frederick Street</w:t>
      </w:r>
    </w:p>
    <w:p w:rsidR="00CB427A" w:rsidRPr="003C7FAE" w:rsidRDefault="00CB427A" w:rsidP="003C7FAE">
      <w:pPr>
        <w:spacing w:after="0" w:line="240" w:lineRule="auto"/>
        <w:ind w:left="994" w:right="-1440"/>
        <w:rPr>
          <w:rFonts w:ascii="Arial" w:hAnsi="Arial" w:cs="Arial"/>
          <w:sz w:val="18"/>
          <w:szCs w:val="22"/>
          <w14:ligatures w14:val="none"/>
        </w:rPr>
      </w:pPr>
      <w:r w:rsidRPr="003C7FAE">
        <w:rPr>
          <w:rFonts w:ascii="Arial" w:hAnsi="Arial" w:cs="Arial"/>
          <w:sz w:val="18"/>
          <w:szCs w:val="22"/>
          <w14:ligatures w14:val="none"/>
        </w:rPr>
        <w:t xml:space="preserve">Moreno Valley, CA 92553 </w:t>
      </w:r>
    </w:p>
    <w:p w:rsidR="005D46EB" w:rsidRPr="003C7FAE" w:rsidRDefault="005D46EB" w:rsidP="005D46EB">
      <w:pPr>
        <w:spacing w:after="0" w:line="240" w:lineRule="auto"/>
        <w:ind w:left="994" w:right="-1440"/>
        <w:rPr>
          <w:rFonts w:ascii="Arial" w:hAnsi="Arial" w:cs="Arial"/>
          <w:sz w:val="18"/>
          <w:szCs w:val="22"/>
          <w14:ligatures w14:val="none"/>
        </w:rPr>
      </w:pPr>
    </w:p>
    <w:p w:rsidR="003C7FAE" w:rsidRPr="003C7FAE" w:rsidRDefault="00BA02A6" w:rsidP="003C7FAE">
      <w:pPr>
        <w:pStyle w:val="Footer"/>
        <w:spacing w:line="240" w:lineRule="auto"/>
        <w:ind w:left="-994"/>
        <w:rPr>
          <w:rFonts w:ascii="Arial" w:hAnsi="Arial" w:cs="Arial"/>
          <w:b/>
          <w:sz w:val="36"/>
          <w:u w:val="single"/>
        </w:rPr>
      </w:pPr>
      <w:r>
        <w:rPr>
          <w:noProof/>
          <w14:ligatures w14:val="none"/>
          <w14:cntxtAlts w14:val="0"/>
        </w:rPr>
        <w:drawing>
          <wp:anchor distT="0" distB="0" distL="114300" distR="114300" simplePos="0" relativeHeight="251671552" behindDoc="1" locked="0" layoutInCell="1" allowOverlap="1">
            <wp:simplePos x="0" y="0"/>
            <wp:positionH relativeFrom="column">
              <wp:posOffset>-631371</wp:posOffset>
            </wp:positionH>
            <wp:positionV relativeFrom="paragraph">
              <wp:posOffset>378369</wp:posOffset>
            </wp:positionV>
            <wp:extent cx="3483428" cy="3156585"/>
            <wp:effectExtent l="19050" t="19050" r="22225" b="247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489954" cy="3162499"/>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3C7FAE" w:rsidRPr="003C7FAE">
        <w:rPr>
          <w:rFonts w:ascii="Arial" w:hAnsi="Arial" w:cs="Arial"/>
          <w:b/>
          <w:sz w:val="36"/>
          <w:u w:val="single"/>
        </w:rPr>
        <w:t>NOTICE OF PUBLIC HEARING</w:t>
      </w:r>
    </w:p>
    <w:p w:rsidR="00683145" w:rsidRPr="003C7FAE" w:rsidRDefault="00BA02A6" w:rsidP="003C7FAE">
      <w:pPr>
        <w:spacing w:line="240" w:lineRule="auto"/>
        <w:ind w:left="4680" w:right="-1080"/>
        <w:jc w:val="both"/>
        <w:rPr>
          <w:rFonts w:ascii="Arial" w:hAnsi="Arial" w:cs="Arial"/>
          <w:sz w:val="21"/>
          <w:szCs w:val="21"/>
        </w:rPr>
      </w:pPr>
      <w:r>
        <w:rPr>
          <w:noProof/>
          <w14:ligatures w14:val="none"/>
          <w14:cntxtAlts w14:val="0"/>
        </w:rPr>
        <mc:AlternateContent>
          <mc:Choice Requires="wps">
            <w:drawing>
              <wp:anchor distT="0" distB="0" distL="114300" distR="114300" simplePos="0" relativeHeight="251670528" behindDoc="0" locked="0" layoutInCell="1" allowOverlap="1" wp14:anchorId="22628918" wp14:editId="39321D69">
                <wp:simplePos x="0" y="0"/>
                <wp:positionH relativeFrom="column">
                  <wp:posOffset>-345712</wp:posOffset>
                </wp:positionH>
                <wp:positionV relativeFrom="paragraph">
                  <wp:posOffset>233407</wp:posOffset>
                </wp:positionV>
                <wp:extent cx="1439697" cy="394835"/>
                <wp:effectExtent l="0" t="0" r="0" b="0"/>
                <wp:wrapNone/>
                <wp:docPr id="9" name="Text Box 9"/>
                <wp:cNvGraphicFramePr/>
                <a:graphic xmlns:a="http://schemas.openxmlformats.org/drawingml/2006/main">
                  <a:graphicData uri="http://schemas.microsoft.com/office/word/2010/wordprocessingShape">
                    <wps:wsp>
                      <wps:cNvSpPr txBox="1"/>
                      <wps:spPr>
                        <a:xfrm>
                          <a:off x="0" y="0"/>
                          <a:ext cx="1439697" cy="394835"/>
                        </a:xfrm>
                        <a:prstGeom prst="rect">
                          <a:avLst/>
                        </a:prstGeom>
                        <a:noFill/>
                        <a:ln w="6350">
                          <a:noFill/>
                        </a:ln>
                        <a:effectLst/>
                      </wps:spPr>
                      <wps:txbx>
                        <w:txbxContent>
                          <w:p w:rsidR="00316776" w:rsidRPr="00206C54" w:rsidRDefault="00316776" w:rsidP="00316776">
                            <w:pPr>
                              <w:rPr>
                                <w:b/>
                                <w:color w:val="FFFFFF" w:themeColor="background1"/>
                                <w:sz w:val="24"/>
                                <w:szCs w:val="24"/>
                              </w:rPr>
                            </w:pPr>
                            <w:r>
                              <w:rPr>
                                <w:b/>
                                <w:color w:val="FFFFFF" w:themeColor="background1"/>
                                <w:sz w:val="24"/>
                                <w:szCs w:val="24"/>
                              </w:rPr>
                              <w:t>Postal Ave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2628918" id="_x0000_t202" coordsize="21600,21600" o:spt="202" path="m,l,21600r21600,l21600,xe">
                <v:stroke joinstyle="miter"/>
                <v:path gradientshapeok="t" o:connecttype="rect"/>
              </v:shapetype>
              <v:shape id="Text Box 9" o:spid="_x0000_s1026" type="#_x0000_t202" style="position:absolute;left:0;text-align:left;margin-left:-27.2pt;margin-top:18.4pt;width:113.35pt;height:31.1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" filled="f" stroked="f" strokeweight=".5pt">
                <v:textbox style="mso-fit-shape-to-text:t">
                  <w:txbxContent>
                    <w:p w:rsidR="00316776" w:rsidRPr="00206C54" w:rsidRDefault="00316776" w:rsidP="00316776">
                      <w:pPr>
                        <w:rPr>
                          <w:b/>
                          <w:color w:val="FFFFFF" w:themeColor="background1"/>
                          <w:sz w:val="24"/>
                          <w:szCs w:val="24"/>
                        </w:rPr>
                      </w:pPr>
                      <w:r>
                        <w:rPr>
                          <w:b/>
                          <w:color w:val="FFFFFF" w:themeColor="background1"/>
                          <w:sz w:val="24"/>
                          <w:szCs w:val="24"/>
                        </w:rPr>
                        <w:t>Postal Ave</w:t>
                      </w:r>
                    </w:p>
                  </w:txbxContent>
                </v:textbox>
              </v:shape>
            </w:pict>
          </mc:Fallback>
        </mc:AlternateContent>
      </w:r>
      <w:r w:rsidR="00771F2D">
        <w:rPr>
          <w:rFonts w:ascii="Arial" w:hAnsi="Arial" w:cs="Arial"/>
          <w:sz w:val="21"/>
          <w:szCs w:val="21"/>
          <w14:ligatures w14:val="none"/>
        </w:rPr>
        <w:t xml:space="preserve">Notice of </w:t>
      </w:r>
      <w:r w:rsidR="00CB427A" w:rsidRPr="003C7FAE">
        <w:rPr>
          <w:rFonts w:ascii="Arial" w:hAnsi="Arial" w:cs="Arial"/>
          <w:sz w:val="21"/>
          <w:szCs w:val="21"/>
          <w14:ligatures w14:val="none"/>
        </w:rPr>
        <w:t>Public Hearing before the Planning Commission of the City of Moreno Valley</w:t>
      </w:r>
      <w:r w:rsidR="00CB427A" w:rsidRPr="003C7FAE">
        <w:rPr>
          <w:rFonts w:ascii="Arial" w:hAnsi="Arial" w:cs="Arial"/>
          <w:sz w:val="21"/>
          <w:szCs w:val="21"/>
        </w:rPr>
        <w:t xml:space="preserve"> </w:t>
      </w:r>
      <w:r w:rsidR="00683145" w:rsidRPr="003C7FAE">
        <w:rPr>
          <w:rFonts w:ascii="Arial" w:hAnsi="Arial" w:cs="Arial"/>
          <w:sz w:val="21"/>
          <w:szCs w:val="21"/>
        </w:rPr>
        <w:t>for the following item(s):</w:t>
      </w:r>
    </w:p>
    <w:p w:rsidR="000D3B0C" w:rsidRPr="003C7FAE" w:rsidRDefault="003C7FAE" w:rsidP="00683DC9">
      <w:pPr>
        <w:spacing w:line="240" w:lineRule="auto"/>
        <w:ind w:left="7560" w:right="-1080" w:hanging="2880"/>
        <w:jc w:val="both"/>
        <w:rPr>
          <w:rFonts w:ascii="Arial" w:hAnsi="Arial" w:cs="Arial"/>
          <w:sz w:val="21"/>
          <w:szCs w:val="21"/>
        </w:rPr>
      </w:pPr>
      <w:r>
        <w:rPr>
          <w:rFonts w:ascii="Arial" w:hAnsi="Arial" w:cs="Arial"/>
          <w:b/>
          <w:sz w:val="21"/>
          <w:szCs w:val="21"/>
        </w:rPr>
        <w:t>MEETING INFORMATION:</w:t>
      </w:r>
      <w:r w:rsidR="000D3B0C" w:rsidRPr="003C7FAE">
        <w:rPr>
          <w:rFonts w:ascii="Arial" w:hAnsi="Arial" w:cs="Arial"/>
          <w:b/>
          <w:sz w:val="21"/>
          <w:szCs w:val="21"/>
        </w:rPr>
        <w:tab/>
      </w:r>
      <w:r w:rsidR="002766BC">
        <w:rPr>
          <w:rFonts w:ascii="Arial" w:hAnsi="Arial" w:cs="Arial"/>
          <w:sz w:val="21"/>
          <w:szCs w:val="21"/>
        </w:rPr>
        <w:t>January 9</w:t>
      </w:r>
      <w:r w:rsidR="00E56237">
        <w:rPr>
          <w:rFonts w:ascii="Arial" w:hAnsi="Arial" w:cs="Arial"/>
          <w:sz w:val="21"/>
          <w:szCs w:val="21"/>
        </w:rPr>
        <w:t>,</w:t>
      </w:r>
      <w:r w:rsidR="002766BC">
        <w:rPr>
          <w:rFonts w:ascii="Arial" w:hAnsi="Arial" w:cs="Arial"/>
          <w:sz w:val="21"/>
          <w:szCs w:val="21"/>
        </w:rPr>
        <w:t xml:space="preserve"> 2020</w:t>
      </w:r>
      <w:r w:rsidR="000D3B0C" w:rsidRPr="00683DC9">
        <w:rPr>
          <w:rFonts w:ascii="Arial" w:hAnsi="Arial" w:cs="Arial"/>
          <w:sz w:val="21"/>
          <w:szCs w:val="21"/>
        </w:rPr>
        <w:t>,</w:t>
      </w:r>
      <w:r w:rsidR="000D3B0C" w:rsidRPr="003C7FAE">
        <w:rPr>
          <w:rFonts w:ascii="Arial" w:hAnsi="Arial" w:cs="Arial"/>
          <w:sz w:val="21"/>
          <w:szCs w:val="21"/>
        </w:rPr>
        <w:t xml:space="preserve"> 7:00 P.M.</w:t>
      </w:r>
    </w:p>
    <w:p w:rsidR="000D3B0C" w:rsidRPr="003C7FAE" w:rsidRDefault="000D3B0C" w:rsidP="003C7FAE">
      <w:pPr>
        <w:spacing w:line="240" w:lineRule="auto"/>
        <w:ind w:left="4680" w:right="-1080"/>
        <w:jc w:val="both"/>
        <w:rPr>
          <w:rFonts w:ascii="Arial" w:hAnsi="Arial" w:cs="Arial"/>
          <w:sz w:val="21"/>
          <w:szCs w:val="21"/>
        </w:rPr>
      </w:pPr>
      <w:r w:rsidRPr="003C7FAE">
        <w:rPr>
          <w:rFonts w:ascii="Arial" w:hAnsi="Arial" w:cs="Arial"/>
          <w:sz w:val="21"/>
          <w:szCs w:val="21"/>
        </w:rPr>
        <w:t>Moreno Valley Council Chamber</w:t>
      </w:r>
      <w:r w:rsidR="003C7FAE" w:rsidRPr="003C7FAE">
        <w:rPr>
          <w:rFonts w:ascii="Arial" w:hAnsi="Arial" w:cs="Arial"/>
          <w:sz w:val="21"/>
          <w:szCs w:val="21"/>
        </w:rPr>
        <w:t xml:space="preserve">, </w:t>
      </w:r>
      <w:r w:rsidRPr="003C7FAE">
        <w:rPr>
          <w:rFonts w:ascii="Arial" w:hAnsi="Arial" w:cs="Arial"/>
          <w:sz w:val="21"/>
          <w:szCs w:val="21"/>
        </w:rPr>
        <w:t>14177 Frederick Street</w:t>
      </w:r>
    </w:p>
    <w:p w:rsidR="000D3B0C" w:rsidRPr="003C7FAE" w:rsidRDefault="000D3B0C" w:rsidP="00302696">
      <w:pPr>
        <w:tabs>
          <w:tab w:val="left" w:pos="-1440"/>
        </w:tabs>
        <w:spacing w:line="240" w:lineRule="auto"/>
        <w:ind w:left="4680" w:right="-1166"/>
        <w:rPr>
          <w:rFonts w:ascii="Arial" w:hAnsi="Arial" w:cs="Arial"/>
          <w:sz w:val="21"/>
          <w:szCs w:val="21"/>
        </w:rPr>
      </w:pPr>
      <w:r w:rsidRPr="003C7FAE">
        <w:rPr>
          <w:rFonts w:ascii="Arial" w:hAnsi="Arial" w:cs="Arial"/>
          <w:b/>
          <w:sz w:val="21"/>
          <w:szCs w:val="21"/>
        </w:rPr>
        <w:t>PROJECT LOCATION:</w:t>
      </w:r>
      <w:r w:rsidRPr="003C7FAE">
        <w:rPr>
          <w:rFonts w:ascii="Arial" w:hAnsi="Arial" w:cs="Arial"/>
          <w:sz w:val="21"/>
          <w:szCs w:val="21"/>
        </w:rPr>
        <w:t xml:space="preserve"> </w:t>
      </w:r>
      <w:r w:rsidR="002766BC" w:rsidRPr="006802C4">
        <w:rPr>
          <w:rFonts w:ascii="Arial" w:hAnsi="Arial" w:cs="Arial"/>
          <w:sz w:val="21"/>
          <w:szCs w:val="21"/>
        </w:rPr>
        <w:t>24200 Sunnymead Boulevard</w:t>
      </w:r>
      <w:r w:rsidR="00C81D63" w:rsidRPr="006802C4">
        <w:rPr>
          <w:rFonts w:ascii="Arial" w:hAnsi="Arial" w:cs="Arial"/>
          <w:sz w:val="21"/>
          <w:szCs w:val="21"/>
        </w:rPr>
        <w:t xml:space="preserve">; </w:t>
      </w:r>
      <w:r w:rsidR="002766BC" w:rsidRPr="006802C4">
        <w:rPr>
          <w:rFonts w:ascii="Arial" w:hAnsi="Arial" w:cs="Arial"/>
          <w:sz w:val="21"/>
          <w:szCs w:val="21"/>
        </w:rPr>
        <w:t>north side of Sunnymead B</w:t>
      </w:r>
      <w:r w:rsidR="006802C4">
        <w:rPr>
          <w:rFonts w:ascii="Arial" w:hAnsi="Arial" w:cs="Arial"/>
          <w:sz w:val="21"/>
          <w:szCs w:val="21"/>
        </w:rPr>
        <w:t>oulevard</w:t>
      </w:r>
      <w:r w:rsidR="002766BC" w:rsidRPr="006802C4">
        <w:rPr>
          <w:rFonts w:ascii="Arial" w:hAnsi="Arial" w:cs="Arial"/>
          <w:sz w:val="21"/>
          <w:szCs w:val="21"/>
        </w:rPr>
        <w:t>, east</w:t>
      </w:r>
      <w:r w:rsidR="008E6703" w:rsidRPr="006802C4">
        <w:rPr>
          <w:rFonts w:ascii="Arial" w:hAnsi="Arial" w:cs="Arial"/>
          <w:sz w:val="21"/>
          <w:szCs w:val="21"/>
        </w:rPr>
        <w:t xml:space="preserve"> of Heacock Street </w:t>
      </w:r>
      <w:r w:rsidR="002766BC" w:rsidRPr="006802C4">
        <w:rPr>
          <w:rFonts w:ascii="Arial" w:hAnsi="Arial" w:cs="Arial"/>
          <w:sz w:val="21"/>
          <w:szCs w:val="21"/>
        </w:rPr>
        <w:t xml:space="preserve">and west </w:t>
      </w:r>
      <w:r w:rsidR="002766BC" w:rsidRPr="006802C4">
        <w:rPr>
          <w:rFonts w:ascii="Arial" w:hAnsi="Arial" w:cs="Arial"/>
          <w:sz w:val="21"/>
          <w:szCs w:val="21"/>
        </w:rPr>
        <w:lastRenderedPageBreak/>
        <w:t>of Back Way</w:t>
      </w:r>
      <w:r w:rsidR="00C81D63" w:rsidRPr="006802C4">
        <w:rPr>
          <w:rFonts w:ascii="Arial" w:hAnsi="Arial" w:cs="Arial"/>
          <w:sz w:val="21"/>
          <w:szCs w:val="21"/>
        </w:rPr>
        <w:t xml:space="preserve"> </w:t>
      </w:r>
      <w:r w:rsidR="00683DC9" w:rsidRPr="006802C4">
        <w:rPr>
          <w:rFonts w:ascii="Arial" w:hAnsi="Arial" w:cs="Arial"/>
          <w:sz w:val="21"/>
          <w:szCs w:val="21"/>
        </w:rPr>
        <w:t xml:space="preserve">(APN: </w:t>
      </w:r>
      <w:r w:rsidR="002766BC" w:rsidRPr="006802C4">
        <w:rPr>
          <w:rFonts w:ascii="Arial" w:hAnsi="Arial" w:cs="Arial"/>
          <w:sz w:val="21"/>
          <w:szCs w:val="21"/>
        </w:rPr>
        <w:t>481-112-01</w:t>
      </w:r>
      <w:r w:rsidR="00E56237" w:rsidRPr="006802C4">
        <w:rPr>
          <w:rFonts w:ascii="Arial" w:hAnsi="Arial" w:cs="Arial"/>
          <w:sz w:val="21"/>
          <w:szCs w:val="21"/>
        </w:rPr>
        <w:t>1</w:t>
      </w:r>
      <w:r w:rsidR="00683DC9" w:rsidRPr="006802C4">
        <w:rPr>
          <w:rFonts w:ascii="Arial" w:hAnsi="Arial" w:cs="Arial"/>
          <w:sz w:val="21"/>
          <w:szCs w:val="21"/>
        </w:rPr>
        <w:t>)</w:t>
      </w:r>
      <w:r w:rsidRPr="006802C4">
        <w:rPr>
          <w:rFonts w:ascii="Arial" w:hAnsi="Arial" w:cs="Arial"/>
          <w:sz w:val="21"/>
          <w:szCs w:val="21"/>
        </w:rPr>
        <w:t>, in District 1</w:t>
      </w:r>
      <w:r w:rsidRPr="00A84EAD">
        <w:rPr>
          <w:rFonts w:ascii="Arial" w:hAnsi="Arial" w:cs="Arial"/>
          <w:sz w:val="21"/>
          <w:szCs w:val="21"/>
        </w:rPr>
        <w:t>.</w:t>
      </w:r>
    </w:p>
    <w:p w:rsidR="000D3B0C" w:rsidRPr="003C7FAE" w:rsidRDefault="00976435" w:rsidP="00683DC9">
      <w:pPr>
        <w:spacing w:line="240" w:lineRule="auto"/>
        <w:ind w:left="6840" w:right="-1080" w:hanging="2160"/>
        <w:jc w:val="both"/>
        <w:rPr>
          <w:rFonts w:ascii="Arial" w:hAnsi="Arial" w:cs="Arial"/>
          <w:sz w:val="21"/>
          <w:szCs w:val="21"/>
        </w:rPr>
      </w:pPr>
      <w:r>
        <w:rPr>
          <w:noProof/>
          <w14:ligatures w14:val="none"/>
          <w14:cntxtAlts w14:val="0"/>
        </w:rPr>
        <mc:AlternateContent>
          <mc:Choice Requires="wps">
            <w:drawing>
              <wp:anchor distT="0" distB="0" distL="114300" distR="114300" simplePos="0" relativeHeight="251668480" behindDoc="0" locked="0" layoutInCell="1" allowOverlap="1" wp14:anchorId="4BBD6327" wp14:editId="3B91A556">
                <wp:simplePos x="0" y="0"/>
                <wp:positionH relativeFrom="column">
                  <wp:posOffset>43180</wp:posOffset>
                </wp:positionH>
                <wp:positionV relativeFrom="paragraph">
                  <wp:posOffset>79060</wp:posOffset>
                </wp:positionV>
                <wp:extent cx="1439697" cy="394835"/>
                <wp:effectExtent l="0" t="0" r="0" b="0"/>
                <wp:wrapNone/>
                <wp:docPr id="8" name="Text Box 8"/>
                <wp:cNvGraphicFramePr/>
                <a:graphic xmlns:a="http://schemas.openxmlformats.org/drawingml/2006/main">
                  <a:graphicData uri="http://schemas.microsoft.com/office/word/2010/wordprocessingShape">
                    <wps:wsp>
                      <wps:cNvSpPr txBox="1"/>
                      <wps:spPr>
                        <a:xfrm>
                          <a:off x="0" y="0"/>
                          <a:ext cx="1439697" cy="394835"/>
                        </a:xfrm>
                        <a:prstGeom prst="rect">
                          <a:avLst/>
                        </a:prstGeom>
                        <a:noFill/>
                        <a:ln w="6350">
                          <a:noFill/>
                        </a:ln>
                        <a:effectLst/>
                      </wps:spPr>
                      <wps:txbx>
                        <w:txbxContent>
                          <w:p w:rsidR="00976435" w:rsidRPr="00206C54" w:rsidRDefault="00976435" w:rsidP="00976435">
                            <w:pPr>
                              <w:rPr>
                                <w:b/>
                                <w:color w:val="FFFFFF" w:themeColor="background1"/>
                                <w:sz w:val="24"/>
                                <w:szCs w:val="24"/>
                              </w:rPr>
                            </w:pPr>
                            <w:r>
                              <w:rPr>
                                <w:b/>
                                <w:color w:val="FFFFFF" w:themeColor="background1"/>
                                <w:sz w:val="24"/>
                                <w:szCs w:val="24"/>
                              </w:rPr>
                              <w:t>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BBD6327" id="Text Box 8" o:spid="_x0000_s1027" type="#_x0000_t202" style="position:absolute;left:0;text-align:left;margin-left:3.4pt;margin-top:6.25pt;width:113.35pt;height:31.1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" filled="f" stroked="f" strokeweight=".5pt">
                <v:textbox style="mso-fit-shape-to-text:t">
                  <w:txbxContent>
                    <w:p w:rsidR="00976435" w:rsidRPr="00206C54" w:rsidRDefault="00976435" w:rsidP="00976435">
                      <w:pPr>
                        <w:rPr>
                          <w:b/>
                          <w:color w:val="FFFFFF" w:themeColor="background1"/>
                          <w:sz w:val="24"/>
                          <w:szCs w:val="24"/>
                        </w:rPr>
                      </w:pPr>
                      <w:r>
                        <w:rPr>
                          <w:b/>
                          <w:color w:val="FFFFFF" w:themeColor="background1"/>
                          <w:sz w:val="24"/>
                          <w:szCs w:val="24"/>
                        </w:rPr>
                        <w:t>SITE</w:t>
                      </w:r>
                    </w:p>
                  </w:txbxContent>
                </v:textbox>
              </v:shape>
            </w:pict>
          </mc:Fallback>
        </mc:AlternateContent>
      </w:r>
      <w:r w:rsidR="000D3B0C" w:rsidRPr="003C7FAE">
        <w:rPr>
          <w:rFonts w:ascii="Arial" w:hAnsi="Arial" w:cs="Arial"/>
          <w:b/>
          <w:sz w:val="21"/>
          <w:szCs w:val="21"/>
        </w:rPr>
        <w:t>CASE NUMBER(s):</w:t>
      </w:r>
      <w:r w:rsidR="00683DC9" w:rsidRPr="00683DC9">
        <w:rPr>
          <w:noProof/>
        </w:rPr>
        <w:t xml:space="preserve"> </w:t>
      </w:r>
      <w:r w:rsidR="00771F2D">
        <w:rPr>
          <w:rFonts w:ascii="Arial" w:hAnsi="Arial" w:cs="Arial"/>
          <w:b/>
          <w:sz w:val="21"/>
          <w:szCs w:val="21"/>
        </w:rPr>
        <w:tab/>
      </w:r>
      <w:r w:rsidR="00683DC9">
        <w:rPr>
          <w:rFonts w:ascii="Arial" w:hAnsi="Arial" w:cs="Arial"/>
          <w:sz w:val="21"/>
          <w:szCs w:val="21"/>
        </w:rPr>
        <w:t>PEN1</w:t>
      </w:r>
      <w:r w:rsidR="00C81D63">
        <w:rPr>
          <w:rFonts w:ascii="Arial" w:hAnsi="Arial" w:cs="Arial"/>
          <w:sz w:val="21"/>
          <w:szCs w:val="21"/>
        </w:rPr>
        <w:t>9</w:t>
      </w:r>
      <w:r w:rsidR="00683DC9">
        <w:rPr>
          <w:rFonts w:ascii="Arial" w:hAnsi="Arial" w:cs="Arial"/>
          <w:sz w:val="21"/>
          <w:szCs w:val="21"/>
        </w:rPr>
        <w:t>-00</w:t>
      </w:r>
      <w:r w:rsidR="008E6703">
        <w:rPr>
          <w:rFonts w:ascii="Arial" w:hAnsi="Arial" w:cs="Arial"/>
          <w:sz w:val="21"/>
          <w:szCs w:val="21"/>
        </w:rPr>
        <w:t>5</w:t>
      </w:r>
      <w:r w:rsidR="002766BC">
        <w:rPr>
          <w:rFonts w:ascii="Arial" w:hAnsi="Arial" w:cs="Arial"/>
          <w:sz w:val="21"/>
          <w:szCs w:val="21"/>
        </w:rPr>
        <w:t>3</w:t>
      </w:r>
    </w:p>
    <w:p w:rsidR="000D3B0C" w:rsidRPr="00683DC9" w:rsidRDefault="00771F2D" w:rsidP="00302696">
      <w:pPr>
        <w:spacing w:after="360" w:line="240" w:lineRule="auto"/>
        <w:ind w:left="6840" w:right="-1080" w:hanging="2160"/>
        <w:jc w:val="both"/>
        <w:rPr>
          <w:rStyle w:val="Hyperlink"/>
          <w:rFonts w:ascii="Arial" w:hAnsi="Arial" w:cs="Arial"/>
          <w:color w:val="auto"/>
          <w:sz w:val="21"/>
          <w:szCs w:val="21"/>
        </w:rPr>
      </w:pPr>
      <w:r>
        <w:rPr>
          <w:rFonts w:ascii="Arial" w:hAnsi="Arial" w:cs="Arial"/>
          <w:b/>
          <w:sz w:val="21"/>
          <w:szCs w:val="21"/>
        </w:rPr>
        <w:t>CASE PLANNER:</w:t>
      </w:r>
      <w:r>
        <w:rPr>
          <w:rFonts w:ascii="Arial" w:hAnsi="Arial" w:cs="Arial"/>
          <w:b/>
          <w:sz w:val="21"/>
          <w:szCs w:val="21"/>
        </w:rPr>
        <w:tab/>
      </w:r>
      <w:r w:rsidR="00C81D63">
        <w:rPr>
          <w:rFonts w:ascii="Arial" w:hAnsi="Arial" w:cs="Arial"/>
          <w:sz w:val="21"/>
          <w:szCs w:val="21"/>
        </w:rPr>
        <w:t>Jerry Guarracino</w:t>
      </w:r>
      <w:r w:rsidR="000D3B0C" w:rsidRPr="00683DC9">
        <w:rPr>
          <w:rFonts w:ascii="Arial" w:hAnsi="Arial" w:cs="Arial"/>
          <w:sz w:val="21"/>
          <w:szCs w:val="21"/>
        </w:rPr>
        <w:t>,</w:t>
      </w:r>
      <w:r w:rsidR="000D3B0C" w:rsidRPr="003C7FAE">
        <w:rPr>
          <w:rFonts w:ascii="Arial" w:hAnsi="Arial" w:cs="Arial"/>
          <w:sz w:val="21"/>
          <w:szCs w:val="21"/>
        </w:rPr>
        <w:t xml:space="preserve"> </w:t>
      </w:r>
      <w:r w:rsidR="00C81D63">
        <w:rPr>
          <w:rFonts w:ascii="Arial" w:hAnsi="Arial" w:cs="Arial"/>
          <w:sz w:val="21"/>
          <w:szCs w:val="21"/>
        </w:rPr>
        <w:t xml:space="preserve">Contract </w:t>
      </w:r>
      <w:r w:rsidR="000D3B0C" w:rsidRPr="003C7FAE">
        <w:rPr>
          <w:rFonts w:ascii="Arial" w:hAnsi="Arial" w:cs="Arial"/>
          <w:sz w:val="21"/>
          <w:szCs w:val="21"/>
        </w:rPr>
        <w:t xml:space="preserve">Planner </w:t>
      </w:r>
      <w:bookmarkStart w:id="0" w:name="_GoBack"/>
      <w:bookmarkEnd w:id="0"/>
      <w:r w:rsidR="003C7FAE" w:rsidRPr="003C7FAE">
        <w:rPr>
          <w:rFonts w:ascii="Arial" w:hAnsi="Arial" w:cs="Arial"/>
          <w:sz w:val="21"/>
          <w:szCs w:val="21"/>
        </w:rPr>
        <w:t>(951)</w:t>
      </w:r>
      <w:r w:rsidR="003C7FAE" w:rsidRPr="003C7FAE">
        <w:rPr>
          <w:rFonts w:ascii="Arial" w:hAnsi="Arial" w:cs="Arial"/>
          <w:sz w:val="21"/>
          <w:szCs w:val="21"/>
        </w:rPr>
        <w:lastRenderedPageBreak/>
        <w:t> 413</w:t>
      </w:r>
      <w:r w:rsidR="003C7FAE" w:rsidRPr="003C7FAE">
        <w:rPr>
          <w:rFonts w:ascii="Arial" w:hAnsi="Arial" w:cs="Arial"/>
          <w:sz w:val="21"/>
          <w:szCs w:val="21"/>
        </w:rPr>
        <w:noBreakHyphen/>
      </w:r>
      <w:r w:rsidR="00683DC9">
        <w:rPr>
          <w:rFonts w:ascii="Arial" w:hAnsi="Arial" w:cs="Arial"/>
          <w:sz w:val="21"/>
          <w:szCs w:val="21"/>
        </w:rPr>
        <w:t>322</w:t>
      </w:r>
      <w:r w:rsidR="000D3B0C" w:rsidRPr="003C7FAE">
        <w:rPr>
          <w:rFonts w:ascii="Arial" w:hAnsi="Arial" w:cs="Arial"/>
          <w:sz w:val="21"/>
          <w:szCs w:val="21"/>
        </w:rPr>
        <w:t xml:space="preserve">6 or </w:t>
      </w:r>
      <w:r w:rsidR="00C81D63">
        <w:rPr>
          <w:rFonts w:ascii="Arial" w:hAnsi="Arial" w:cs="Arial"/>
          <w:sz w:val="21"/>
          <w:szCs w:val="21"/>
        </w:rPr>
        <w:t>jerryg</w:t>
      </w:r>
      <w:r w:rsidR="00683DC9">
        <w:rPr>
          <w:rFonts w:ascii="Arial" w:hAnsi="Arial" w:cs="Arial"/>
          <w:sz w:val="21"/>
          <w:szCs w:val="21"/>
        </w:rPr>
        <w:t>@</w:t>
      </w:r>
      <w:r w:rsidR="00683DC9" w:rsidRPr="00683DC9">
        <w:rPr>
          <w:rFonts w:ascii="Arial" w:hAnsi="Arial" w:cs="Arial"/>
          <w:color w:val="auto"/>
          <w:sz w:val="21"/>
          <w:szCs w:val="21"/>
        </w:rPr>
        <w:t>moval.org</w:t>
      </w:r>
    </w:p>
    <w:p w:rsidR="006802C4" w:rsidRPr="003C7FAE" w:rsidRDefault="006802C4" w:rsidP="006802C4">
      <w:pPr>
        <w:spacing w:after="0" w:line="240" w:lineRule="auto"/>
        <w:ind w:left="5040" w:right="-1440"/>
        <w:rPr>
          <w:rFonts w:ascii="Century Gothic" w:hAnsi="Century Gothic"/>
          <w:sz w:val="21"/>
          <w:szCs w:val="21"/>
        </w:rPr>
      </w:pPr>
      <w:r w:rsidRPr="003C7FAE">
        <w:rPr>
          <w:rFonts w:ascii="Century Gothic" w:hAnsi="Century Gothic"/>
          <w:sz w:val="21"/>
          <w:szCs w:val="21"/>
        </w:rPr>
        <w:t>&lt;APN&gt;</w:t>
      </w:r>
    </w:p>
    <w:p w:rsidR="006802C4" w:rsidRPr="003C7FAE" w:rsidRDefault="006802C4" w:rsidP="006802C4">
      <w:pPr>
        <w:spacing w:after="0" w:line="240" w:lineRule="auto"/>
        <w:ind w:left="5040" w:right="-1440"/>
        <w:rPr>
          <w:rFonts w:ascii="Century Gothic" w:hAnsi="Century Gothic"/>
          <w:sz w:val="21"/>
          <w:szCs w:val="21"/>
        </w:rPr>
      </w:pPr>
      <w:r w:rsidRPr="003C7FAE">
        <w:rPr>
          <w:rFonts w:ascii="Century Gothic" w:hAnsi="Century Gothic"/>
          <w:sz w:val="21"/>
          <w:szCs w:val="21"/>
        </w:rPr>
        <w:t>&lt;Property Owner&gt;</w:t>
      </w:r>
    </w:p>
    <w:p w:rsidR="006802C4" w:rsidRPr="003C7FAE" w:rsidRDefault="006802C4" w:rsidP="006802C4">
      <w:pPr>
        <w:spacing w:after="0" w:line="240" w:lineRule="auto"/>
        <w:ind w:left="5040" w:right="-1440"/>
        <w:rPr>
          <w:rFonts w:ascii="Century Gothic" w:hAnsi="Century Gothic"/>
          <w:sz w:val="21"/>
          <w:szCs w:val="21"/>
        </w:rPr>
      </w:pPr>
      <w:r w:rsidRPr="003C7FAE">
        <w:rPr>
          <w:rFonts w:ascii="Century Gothic" w:hAnsi="Century Gothic"/>
          <w:sz w:val="21"/>
          <w:szCs w:val="21"/>
        </w:rPr>
        <w:t>&lt;Street Address&gt;</w:t>
      </w:r>
    </w:p>
    <w:p w:rsidR="006802C4" w:rsidRPr="003C7FAE" w:rsidRDefault="006802C4" w:rsidP="006802C4">
      <w:pPr>
        <w:spacing w:after="0" w:line="240" w:lineRule="auto"/>
        <w:ind w:left="5040" w:right="-1440"/>
        <w:rPr>
          <w:rFonts w:ascii="Century Gothic" w:hAnsi="Century Gothic"/>
          <w:sz w:val="21"/>
          <w:szCs w:val="21"/>
        </w:rPr>
      </w:pPr>
      <w:r>
        <w:rPr>
          <w:rFonts w:ascii="Arial" w:hAnsi="Arial" w:cs="Arial"/>
          <w:b/>
          <w:noProof/>
          <w:sz w:val="21"/>
          <w:szCs w:val="21"/>
          <w14:ligatures w14:val="none"/>
          <w14:cntxtAlts w14:val="0"/>
        </w:rPr>
        <mc:AlternateContent>
          <mc:Choice Requires="wps">
            <w:drawing>
              <wp:anchor distT="0" distB="0" distL="114300" distR="114300" simplePos="0" relativeHeight="251666432" behindDoc="0" locked="0" layoutInCell="1" allowOverlap="1">
                <wp:simplePos x="0" y="0"/>
                <wp:positionH relativeFrom="column">
                  <wp:posOffset>840740</wp:posOffset>
                </wp:positionH>
                <wp:positionV relativeFrom="paragraph">
                  <wp:posOffset>41275</wp:posOffset>
                </wp:positionV>
                <wp:extent cx="1440718" cy="394785"/>
                <wp:effectExtent l="0" t="0" r="0" b="5080"/>
                <wp:wrapNone/>
                <wp:docPr id="10" name="Text Box 10"/>
                <wp:cNvGraphicFramePr/>
                <a:graphic xmlns:a="http://schemas.openxmlformats.org/drawingml/2006/main">
                  <a:graphicData uri="http://schemas.microsoft.com/office/word/2010/wordprocessingShape">
                    <wps:wsp>
                      <wps:cNvSpPr txBox="1"/>
                      <wps:spPr>
                        <a:xfrm>
                          <a:off x="0" y="0"/>
                          <a:ext cx="1440718" cy="3947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83DC9" w:rsidRPr="00206C54" w:rsidRDefault="00BA02A6" w:rsidP="00683DC9">
                            <w:pPr>
                              <w:rPr>
                                <w:b/>
                                <w:color w:val="FF0000"/>
                                <w:sz w:val="24"/>
                                <w:szCs w:val="24"/>
                              </w:rPr>
                            </w:pPr>
                            <w:r>
                              <w:rPr>
                                <w:b/>
                                <w:color w:val="FFFFFF" w:themeColor="background1"/>
                                <w:sz w:val="24"/>
                                <w:szCs w:val="24"/>
                              </w:rPr>
                              <w:t>Sunnymead Blvd.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66.2pt;margin-top:3.25pt;width:113.45pt;height:31.1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" filled="f" stroked="f" strokeweight=".5pt">
                <v:textbox style="mso-fit-shape-to-text:t">
                  <w:txbxContent>
                    <w:p w:rsidR="00683DC9" w:rsidRPr="00206C54" w:rsidRDefault="00BA02A6" w:rsidP="00683DC9">
                      <w:pPr>
                        <w:rPr>
                          <w:b/>
                          <w:color w:val="FF0000"/>
                          <w:sz w:val="24"/>
                          <w:szCs w:val="24"/>
                        </w:rPr>
                      </w:pPr>
                      <w:r>
                        <w:rPr>
                          <w:b/>
                          <w:color w:val="FFFFFF" w:themeColor="background1"/>
                          <w:sz w:val="24"/>
                          <w:szCs w:val="24"/>
                        </w:rPr>
                        <w:t>Sunnymead Blvd.</w:t>
                      </w:r>
                    </w:p>
                  </w:txbxContent>
                </v:textbox>
              </v:shape>
            </w:pict>
          </mc:Fallback>
        </mc:AlternateContent>
      </w:r>
      <w:r w:rsidRPr="003C7FAE">
        <w:rPr>
          <w:rFonts w:ascii="Century Gothic" w:hAnsi="Century Gothic"/>
          <w:sz w:val="21"/>
          <w:szCs w:val="21"/>
        </w:rPr>
        <w:t>&lt;City, State, Zip&gt;</w:t>
      </w:r>
    </w:p>
    <w:p w:rsidR="005D46EB" w:rsidRPr="003C7FAE" w:rsidRDefault="005D46EB" w:rsidP="003C7FAE">
      <w:pPr>
        <w:spacing w:after="0" w:line="240" w:lineRule="auto"/>
        <w:ind w:left="5040" w:right="-1440"/>
        <w:rPr>
          <w:rFonts w:ascii="Century Gothic" w:hAnsi="Century Gothic"/>
          <w:sz w:val="21"/>
          <w:szCs w:val="21"/>
        </w:rPr>
      </w:pPr>
    </w:p>
    <w:p w:rsidR="00CB427A" w:rsidRPr="003C7FAE" w:rsidRDefault="00CB427A" w:rsidP="00CB427A">
      <w:pPr>
        <w:pBdr>
          <w:bottom w:val="single" w:sz="12" w:space="1" w:color="auto"/>
        </w:pBdr>
        <w:spacing w:after="0" w:line="240" w:lineRule="auto"/>
        <w:ind w:left="-990" w:right="-900"/>
        <w:jc w:val="both"/>
        <w:rPr>
          <w:rFonts w:ascii="Arial" w:hAnsi="Arial" w:cs="Arial"/>
          <w:b/>
          <w:sz w:val="36"/>
        </w:rPr>
      </w:pPr>
      <w:r w:rsidRPr="003C7FAE">
        <w:rPr>
          <w:rFonts w:ascii="Arial" w:hAnsi="Arial" w:cs="Arial"/>
          <w:b/>
          <w:sz w:val="36"/>
        </w:rPr>
        <w:t>NOTICE OF PUBLIC HEARING</w:t>
      </w:r>
    </w:p>
    <w:p w:rsidR="00CB427A" w:rsidRPr="00771F2D" w:rsidRDefault="00CB427A" w:rsidP="00CB427A">
      <w:pPr>
        <w:spacing w:after="0" w:line="240" w:lineRule="auto"/>
        <w:ind w:left="-990" w:right="-900"/>
        <w:jc w:val="both"/>
        <w:rPr>
          <w:rFonts w:ascii="Arial" w:hAnsi="Arial" w:cs="Arial"/>
          <w:b/>
          <w:sz w:val="16"/>
          <w:szCs w:val="21"/>
        </w:rPr>
      </w:pPr>
    </w:p>
    <w:p w:rsidR="00CB427A" w:rsidRPr="00302696" w:rsidRDefault="00CB427A" w:rsidP="00CB427A">
      <w:pPr>
        <w:spacing w:after="0" w:line="240" w:lineRule="auto"/>
        <w:ind w:left="-990" w:right="-900"/>
        <w:jc w:val="both"/>
        <w:rPr>
          <w:rFonts w:ascii="Arial" w:hAnsi="Arial" w:cs="Arial"/>
          <w:b/>
          <w:sz w:val="21"/>
          <w:szCs w:val="21"/>
        </w:rPr>
      </w:pPr>
      <w:r w:rsidRPr="00302696">
        <w:rPr>
          <w:rFonts w:ascii="Arial" w:hAnsi="Arial" w:cs="Arial"/>
          <w:b/>
          <w:sz w:val="21"/>
          <w:szCs w:val="21"/>
        </w:rPr>
        <w:t xml:space="preserve">PROPOSAL: </w:t>
      </w:r>
    </w:p>
    <w:p w:rsidR="00A24C38" w:rsidRDefault="00A24C38" w:rsidP="00CB427A">
      <w:pPr>
        <w:spacing w:after="0" w:line="240" w:lineRule="auto"/>
        <w:ind w:left="-990" w:right="-900"/>
        <w:jc w:val="both"/>
        <w:rPr>
          <w:rFonts w:ascii="Arial" w:hAnsi="Arial" w:cs="Arial"/>
          <w:sz w:val="21"/>
          <w:szCs w:val="21"/>
        </w:rPr>
      </w:pPr>
    </w:p>
    <w:p w:rsidR="00CB427A" w:rsidRPr="00302696" w:rsidRDefault="00A24C38" w:rsidP="00CB427A">
      <w:pPr>
        <w:spacing w:after="0" w:line="240" w:lineRule="auto"/>
        <w:ind w:left="-990" w:right="-900"/>
        <w:jc w:val="both"/>
        <w:rPr>
          <w:rFonts w:ascii="Arial" w:hAnsi="Arial" w:cs="Arial"/>
          <w:sz w:val="21"/>
          <w:szCs w:val="21"/>
        </w:rPr>
      </w:pPr>
      <w:r>
        <w:rPr>
          <w:rFonts w:ascii="Arial" w:hAnsi="Arial" w:cs="Arial"/>
          <w:sz w:val="21"/>
          <w:szCs w:val="21"/>
        </w:rPr>
        <w:t>A</w:t>
      </w:r>
      <w:r w:rsidRPr="00A24C38">
        <w:rPr>
          <w:rFonts w:ascii="Arial" w:hAnsi="Arial" w:cs="Arial"/>
          <w:sz w:val="21"/>
          <w:szCs w:val="21"/>
        </w:rPr>
        <w:t xml:space="preserve"> Conditional Use Permit (CUP) to allow a </w:t>
      </w:r>
      <w:r w:rsidR="00725171">
        <w:rPr>
          <w:rFonts w:ascii="Arial" w:hAnsi="Arial" w:cs="Arial"/>
          <w:sz w:val="21"/>
          <w:szCs w:val="21"/>
        </w:rPr>
        <w:t>retail cannabis dispensary, “</w:t>
      </w:r>
      <w:r w:rsidR="002766BC">
        <w:rPr>
          <w:rFonts w:ascii="Arial" w:hAnsi="Arial" w:cs="Arial"/>
          <w:sz w:val="21"/>
          <w:szCs w:val="21"/>
        </w:rPr>
        <w:t>San Jacinto LN</w:t>
      </w:r>
      <w:r w:rsidRPr="00A24C38">
        <w:rPr>
          <w:rFonts w:ascii="Arial" w:hAnsi="Arial" w:cs="Arial"/>
          <w:sz w:val="21"/>
          <w:szCs w:val="21"/>
        </w:rPr>
        <w:t>” in a</w:t>
      </w:r>
      <w:r w:rsidR="00725171">
        <w:rPr>
          <w:rFonts w:ascii="Arial" w:hAnsi="Arial" w:cs="Arial"/>
          <w:sz w:val="21"/>
          <w:szCs w:val="21"/>
        </w:rPr>
        <w:t>n</w:t>
      </w:r>
      <w:r w:rsidRPr="00A24C38">
        <w:rPr>
          <w:rFonts w:ascii="Arial" w:hAnsi="Arial" w:cs="Arial"/>
          <w:sz w:val="21"/>
          <w:szCs w:val="21"/>
        </w:rPr>
        <w:t xml:space="preserve"> </w:t>
      </w:r>
      <w:r w:rsidR="00725171">
        <w:rPr>
          <w:rFonts w:ascii="Arial" w:hAnsi="Arial" w:cs="Arial"/>
          <w:sz w:val="21"/>
          <w:szCs w:val="21"/>
        </w:rPr>
        <w:t xml:space="preserve">existing </w:t>
      </w:r>
      <w:r w:rsidR="002766BC">
        <w:rPr>
          <w:rFonts w:ascii="Arial" w:hAnsi="Arial" w:cs="Arial"/>
          <w:sz w:val="21"/>
          <w:szCs w:val="21"/>
        </w:rPr>
        <w:t>3</w:t>
      </w:r>
      <w:r w:rsidRPr="00A24C38">
        <w:rPr>
          <w:rFonts w:ascii="Arial" w:hAnsi="Arial" w:cs="Arial"/>
          <w:sz w:val="21"/>
          <w:szCs w:val="21"/>
        </w:rPr>
        <w:t>,</w:t>
      </w:r>
      <w:r w:rsidR="00725171">
        <w:rPr>
          <w:rFonts w:ascii="Arial" w:hAnsi="Arial" w:cs="Arial"/>
          <w:sz w:val="21"/>
          <w:szCs w:val="21"/>
        </w:rPr>
        <w:t>5</w:t>
      </w:r>
      <w:r w:rsidR="002766BC">
        <w:rPr>
          <w:rFonts w:ascii="Arial" w:hAnsi="Arial" w:cs="Arial"/>
          <w:sz w:val="21"/>
          <w:szCs w:val="21"/>
        </w:rPr>
        <w:t>44</w:t>
      </w:r>
      <w:r w:rsidR="00725171">
        <w:rPr>
          <w:rFonts w:ascii="Arial" w:hAnsi="Arial" w:cs="Arial"/>
          <w:sz w:val="21"/>
          <w:szCs w:val="21"/>
        </w:rPr>
        <w:t xml:space="preserve"> square foot single -</w:t>
      </w:r>
      <w:r w:rsidR="00725171" w:rsidRPr="00A24C38">
        <w:rPr>
          <w:rFonts w:ascii="Arial" w:hAnsi="Arial" w:cs="Arial"/>
          <w:sz w:val="21"/>
          <w:szCs w:val="21"/>
        </w:rPr>
        <w:t xml:space="preserve">story retail building </w:t>
      </w:r>
      <w:r w:rsidRPr="00A24C38">
        <w:rPr>
          <w:rFonts w:ascii="Arial" w:hAnsi="Arial" w:cs="Arial"/>
          <w:sz w:val="21"/>
          <w:szCs w:val="21"/>
        </w:rPr>
        <w:t xml:space="preserve">located </w:t>
      </w:r>
      <w:r w:rsidR="00725171">
        <w:rPr>
          <w:rFonts w:ascii="Arial" w:hAnsi="Arial" w:cs="Arial"/>
          <w:sz w:val="21"/>
          <w:szCs w:val="21"/>
        </w:rPr>
        <w:t>in</w:t>
      </w:r>
      <w:r w:rsidRPr="00A24C38">
        <w:rPr>
          <w:rFonts w:ascii="Arial" w:hAnsi="Arial" w:cs="Arial"/>
          <w:sz w:val="21"/>
          <w:szCs w:val="21"/>
        </w:rPr>
        <w:t xml:space="preserve"> the Village Specific Plan SP 204, Village Commercial/Residential (VCR) district. </w:t>
      </w:r>
    </w:p>
    <w:p w:rsidR="00683DC9" w:rsidRPr="00302696" w:rsidRDefault="00683DC9" w:rsidP="00CB427A">
      <w:pPr>
        <w:spacing w:after="0" w:line="240" w:lineRule="auto"/>
        <w:ind w:left="-990" w:right="-900"/>
        <w:jc w:val="both"/>
        <w:rPr>
          <w:rFonts w:ascii="Arial" w:hAnsi="Arial" w:cs="Arial"/>
          <w:sz w:val="21"/>
          <w:szCs w:val="21"/>
        </w:rPr>
      </w:pPr>
    </w:p>
    <w:p w:rsidR="00CB427A" w:rsidRPr="00302696" w:rsidRDefault="00CB427A" w:rsidP="00CB427A">
      <w:pPr>
        <w:spacing w:after="0" w:line="240" w:lineRule="auto"/>
        <w:ind w:left="-990" w:right="-900"/>
        <w:jc w:val="both"/>
        <w:rPr>
          <w:rFonts w:ascii="Arial" w:hAnsi="Arial" w:cs="Arial"/>
          <w:b/>
          <w:sz w:val="21"/>
          <w:szCs w:val="21"/>
        </w:rPr>
      </w:pPr>
      <w:r w:rsidRPr="00302696">
        <w:rPr>
          <w:rFonts w:ascii="Arial" w:hAnsi="Arial" w:cs="Arial"/>
          <w:b/>
          <w:sz w:val="21"/>
          <w:szCs w:val="21"/>
        </w:rPr>
        <w:t xml:space="preserve">ENVIRONMENTAL DETERMINATION: </w:t>
      </w:r>
    </w:p>
    <w:p w:rsidR="00125354" w:rsidRPr="00125354" w:rsidRDefault="00125354" w:rsidP="006802C4">
      <w:pPr>
        <w:spacing w:after="0" w:line="240" w:lineRule="auto"/>
        <w:ind w:left="-990" w:right="-990"/>
        <w:jc w:val="both"/>
        <w:rPr>
          <w:rFonts w:ascii="Arial" w:hAnsi="Arial" w:cs="Arial"/>
          <w:sz w:val="21"/>
          <w:szCs w:val="21"/>
        </w:rPr>
      </w:pPr>
      <w:r w:rsidRPr="00125354">
        <w:rPr>
          <w:rFonts w:ascii="Arial" w:hAnsi="Arial" w:cs="Arial"/>
          <w:sz w:val="21"/>
          <w:szCs w:val="21"/>
        </w:rPr>
        <w:t xml:space="preserve">This project is a retail use within an existing </w:t>
      </w:r>
      <w:r w:rsidR="00553237">
        <w:rPr>
          <w:rFonts w:ascii="Arial" w:hAnsi="Arial" w:cs="Arial"/>
          <w:sz w:val="21"/>
          <w:szCs w:val="21"/>
        </w:rPr>
        <w:t>single</w:t>
      </w:r>
      <w:r w:rsidRPr="00125354">
        <w:rPr>
          <w:rFonts w:ascii="Arial" w:hAnsi="Arial" w:cs="Arial"/>
          <w:sz w:val="21"/>
          <w:szCs w:val="21"/>
        </w:rPr>
        <w:t>-story</w:t>
      </w:r>
      <w:r w:rsidR="00553237">
        <w:rPr>
          <w:rFonts w:ascii="Arial" w:hAnsi="Arial" w:cs="Arial"/>
          <w:sz w:val="21"/>
          <w:szCs w:val="21"/>
        </w:rPr>
        <w:t xml:space="preserve"> retail </w:t>
      </w:r>
      <w:r w:rsidRPr="00125354">
        <w:rPr>
          <w:rFonts w:ascii="Arial" w:hAnsi="Arial" w:cs="Arial"/>
          <w:sz w:val="21"/>
          <w:szCs w:val="21"/>
        </w:rPr>
        <w:t>building. As designed and conditioned, this project is exempt from the provisions of the California Environmental Quality Act (CEQA) under CEQA Guidelines Section 15301 for Existing Facilities.</w:t>
      </w:r>
    </w:p>
    <w:p w:rsidR="00125354" w:rsidRDefault="00125354" w:rsidP="00125354">
      <w:pPr>
        <w:spacing w:after="0" w:line="240" w:lineRule="auto"/>
        <w:ind w:left="-994" w:right="-907"/>
        <w:jc w:val="both"/>
        <w:rPr>
          <w:rFonts w:ascii="Arial" w:hAnsi="Arial"/>
          <w:bCs/>
          <w:sz w:val="21"/>
          <w:szCs w:val="21"/>
        </w:rPr>
      </w:pPr>
    </w:p>
    <w:p w:rsidR="00771F2D" w:rsidRPr="00302696" w:rsidRDefault="00771F2D" w:rsidP="00125354">
      <w:pPr>
        <w:spacing w:after="0" w:line="240" w:lineRule="auto"/>
        <w:ind w:left="-994" w:right="-907"/>
        <w:jc w:val="both"/>
        <w:rPr>
          <w:rFonts w:ascii="Arial" w:hAnsi="Arial" w:cs="Arial"/>
          <w:b/>
          <w:sz w:val="21"/>
          <w:szCs w:val="21"/>
        </w:rPr>
      </w:pPr>
      <w:r w:rsidRPr="00302696">
        <w:rPr>
          <w:rFonts w:ascii="Arial" w:hAnsi="Arial" w:cs="Arial"/>
          <w:b/>
          <w:sz w:val="21"/>
          <w:szCs w:val="21"/>
        </w:rPr>
        <w:t>HEARING:</w:t>
      </w:r>
    </w:p>
    <w:p w:rsidR="006802C4" w:rsidRPr="00302696" w:rsidRDefault="006802C4" w:rsidP="006802C4">
      <w:pPr>
        <w:spacing w:after="0" w:line="240" w:lineRule="auto"/>
        <w:ind w:left="-990" w:right="-990"/>
        <w:jc w:val="both"/>
        <w:rPr>
          <w:rFonts w:ascii="Arial" w:hAnsi="Arial"/>
          <w:sz w:val="21"/>
          <w:szCs w:val="21"/>
        </w:rPr>
      </w:pPr>
      <w:r w:rsidRPr="00302696">
        <w:rPr>
          <w:rFonts w:ascii="Arial" w:hAnsi="Arial"/>
          <w:sz w:val="21"/>
          <w:szCs w:val="21"/>
        </w:rPr>
        <w:t xml:space="preserve">Any person interested in the proposal may speak at the hearing or provide written testimony at or prior to the hearing. The application file and environmental documents may be inspected at the Community Development Department at 14177 Frederick Street, Moreno Valley, California during normal business hours (7:30 a.m. to 5:30 p.m., Monday through Thursday and 7:30 a.m. to 4:30 p.m. on Fridays), or you may telephone (951) 413-3206 for further information. </w:t>
      </w:r>
    </w:p>
    <w:p w:rsidR="006802C4" w:rsidRPr="00302696" w:rsidRDefault="006802C4" w:rsidP="006802C4">
      <w:pPr>
        <w:spacing w:after="0" w:line="240" w:lineRule="auto"/>
        <w:ind w:left="-990" w:right="-990"/>
        <w:jc w:val="both"/>
        <w:rPr>
          <w:rFonts w:ascii="Arial" w:hAnsi="Arial" w:cs="Arial"/>
          <w:sz w:val="21"/>
          <w:szCs w:val="21"/>
        </w:rPr>
      </w:pPr>
    </w:p>
    <w:p w:rsidR="006802C4" w:rsidRPr="003C7FAE" w:rsidRDefault="006802C4" w:rsidP="006802C4">
      <w:pPr>
        <w:spacing w:after="0" w:line="240" w:lineRule="auto"/>
        <w:ind w:left="-990" w:right="-990"/>
        <w:jc w:val="both"/>
        <w:rPr>
          <w:rFonts w:ascii="Arial" w:hAnsi="Arial" w:cs="Arial"/>
          <w:sz w:val="21"/>
          <w:szCs w:val="21"/>
        </w:rPr>
      </w:pPr>
      <w:r w:rsidRPr="00302696">
        <w:rPr>
          <w:rFonts w:ascii="Arial" w:hAnsi="Arial"/>
          <w:sz w:val="21"/>
          <w:szCs w:val="21"/>
        </w:rPr>
        <w:t xml:space="preserve">The Planning Commission, </w:t>
      </w:r>
      <w:r w:rsidRPr="00302696">
        <w:rPr>
          <w:rFonts w:ascii="Arial" w:hAnsi="Arial" w:cs="Arial"/>
          <w:sz w:val="21"/>
          <w:szCs w:val="21"/>
        </w:rPr>
        <w:t xml:space="preserve">at the Hearing or during deliberations, could also consider and approve changes to the project or the environmental determination.  If you challenge this project, including any modifications considered for the project, in court, you may be limited to raising only those items you or someone else raised at the Public Hearing described in this notice, or in written correspondence delivered to the Planning Commission </w:t>
      </w:r>
      <w:r w:rsidRPr="00302696">
        <w:rPr>
          <w:rFonts w:ascii="Arial" w:hAnsi="Arial"/>
          <w:sz w:val="21"/>
          <w:szCs w:val="21"/>
        </w:rPr>
        <w:t xml:space="preserve">on or before the </w:t>
      </w:r>
      <w:r>
        <w:rPr>
          <w:rFonts w:ascii="Arial" w:hAnsi="Arial"/>
          <w:sz w:val="21"/>
          <w:szCs w:val="21"/>
        </w:rPr>
        <w:t>public hearing.</w:t>
      </w:r>
    </w:p>
    <w:sectPr w:rsidR="006802C4" w:rsidRPr="003C7FAE" w:rsidSect="00771F2D">
      <w:headerReference w:type="even" r:id="rId8"/>
      <w:headerReference w:type="default" r:id="rId9"/>
      <w:footerReference w:type="default" r:id="rId10"/>
      <w:headerReference w:type="first" r:id="rId11"/>
      <w:pgSz w:w="12240" w:h="7920" w:orient="landscape" w:code="6"/>
      <w:pgMar w:top="90" w:right="1440" w:bottom="432"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9E7" w:rsidRDefault="008F19E7" w:rsidP="00C453F0">
      <w:pPr>
        <w:spacing w:after="0" w:line="240" w:lineRule="auto"/>
      </w:pPr>
      <w:r>
        <w:separator/>
      </w:r>
    </w:p>
  </w:endnote>
  <w:endnote w:type="continuationSeparator" w:id="0">
    <w:p w:rsidR="008F19E7" w:rsidRDefault="008F19E7" w:rsidP="00C453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F2D" w:rsidRPr="00771F2D" w:rsidRDefault="00771F2D" w:rsidP="00771F2D">
    <w:pPr>
      <w:pStyle w:val="Footer"/>
      <w:tabs>
        <w:tab w:val="clear" w:pos="9360"/>
      </w:tabs>
      <w:ind w:left="-990" w:right="-900"/>
      <w:jc w:val="both"/>
    </w:pPr>
    <w:r w:rsidRPr="00771F2D">
      <w:rPr>
        <w:rFonts w:ascii="Arial" w:hAnsi="Arial" w:cs="Arial"/>
        <w:i/>
        <w:sz w:val="18"/>
        <w:szCs w:val="18"/>
      </w:rPr>
      <w:t>Upon request and in compliance with the Americans with Disabilities Act of 1990, any person with a disability who requires a modification or accommodation in order to participate in a meeting should direct such request to Guy Pegan, ADA Coordinator, at 951.413.3120 at least 48 hours before the meeting. The 48-hour notification will enable the City to make reasonable arrangements to ensure accessibility to this meeting.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9E7" w:rsidRDefault="008F19E7" w:rsidP="00C453F0">
      <w:pPr>
        <w:spacing w:after="0" w:line="240" w:lineRule="auto"/>
      </w:pPr>
      <w:r>
        <w:separator/>
      </w:r>
    </w:p>
  </w:footnote>
  <w:footnote w:type="continuationSeparator" w:id="0">
    <w:p w:rsidR="008F19E7" w:rsidRDefault="008F19E7" w:rsidP="00C453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3F0" w:rsidRDefault="006802C4">
    <w:pPr>
      <w:pStyle w:val="Header"/>
    </w:pPr>
    <w:r>
      <w:rPr>
        <w:noProof/>
        <w14:ligatures w14:val="none"/>
        <w14:cntxtAlts w14: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4595657" o:spid="_x0000_s2060" type="#_x0000_t75" style="position:absolute;margin-left:0;margin-top:0;width:202.5pt;height:201.15pt;z-index:-251657216;mso-position-horizontal:center;mso-position-horizontal-relative:margin;mso-position-vertical:center;mso-position-vertical-relative:margin" o:allowincell="f">
          <v:imagedata r:id="rId1" o:title="Emblem_B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27A" w:rsidRDefault="006802C4">
    <w:pPr>
      <w:pStyle w:val="Header"/>
    </w:pPr>
    <w:r>
      <w:rPr>
        <w:noProof/>
        <w14:ligatures w14:val="none"/>
        <w14:cntxtAlts w14: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4595658" o:spid="_x0000_s2061" type="#_x0000_t75" style="position:absolute;margin-left:0;margin-top:0;width:202.5pt;height:201.15pt;z-index:-251656192;mso-position-horizontal:center;mso-position-horizontal-relative:margin;mso-position-vertical:center;mso-position-vertical-relative:margin" o:allowincell="f">
          <v:imagedata r:id="rId1" o:title="Emblem_BW"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3F0" w:rsidRDefault="006802C4">
    <w:pPr>
      <w:pStyle w:val="Header"/>
    </w:pPr>
    <w:r>
      <w:rPr>
        <w:noProof/>
        <w14:ligatures w14:val="none"/>
        <w14:cntxtAlts w14: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4595656" o:spid="_x0000_s2059" type="#_x0000_t75" style="position:absolute;margin-left:0;margin-top:0;width:202.5pt;height:201.15pt;z-index:-251658240;mso-position-horizontal:center;mso-position-horizontal-relative:margin;mso-position-vertical:center;mso-position-vertical-relative:margin" o:allowincell="f">
          <v:imagedata r:id="rId1" o:title="Emblem_BW"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3F0"/>
    <w:rsid w:val="00015056"/>
    <w:rsid w:val="000769BA"/>
    <w:rsid w:val="000D3B0C"/>
    <w:rsid w:val="00125354"/>
    <w:rsid w:val="00206C54"/>
    <w:rsid w:val="002766BC"/>
    <w:rsid w:val="00301A56"/>
    <w:rsid w:val="00302696"/>
    <w:rsid w:val="00316776"/>
    <w:rsid w:val="00375849"/>
    <w:rsid w:val="003877EA"/>
    <w:rsid w:val="003C7FAE"/>
    <w:rsid w:val="004A1058"/>
    <w:rsid w:val="00553237"/>
    <w:rsid w:val="005D46EB"/>
    <w:rsid w:val="00610421"/>
    <w:rsid w:val="0061360A"/>
    <w:rsid w:val="006802C4"/>
    <w:rsid w:val="00683145"/>
    <w:rsid w:val="00683DC9"/>
    <w:rsid w:val="00694D49"/>
    <w:rsid w:val="006B2032"/>
    <w:rsid w:val="00725171"/>
    <w:rsid w:val="00771F2D"/>
    <w:rsid w:val="008D6F86"/>
    <w:rsid w:val="008E6703"/>
    <w:rsid w:val="008F19E7"/>
    <w:rsid w:val="00976435"/>
    <w:rsid w:val="009A14AB"/>
    <w:rsid w:val="00A24C38"/>
    <w:rsid w:val="00A56B27"/>
    <w:rsid w:val="00A849A0"/>
    <w:rsid w:val="00A84EAD"/>
    <w:rsid w:val="00AC798C"/>
    <w:rsid w:val="00B1795E"/>
    <w:rsid w:val="00BA02A6"/>
    <w:rsid w:val="00C453F0"/>
    <w:rsid w:val="00C81D63"/>
    <w:rsid w:val="00C95F28"/>
    <w:rsid w:val="00CB427A"/>
    <w:rsid w:val="00D323C0"/>
    <w:rsid w:val="00D64F55"/>
    <w:rsid w:val="00D6666C"/>
    <w:rsid w:val="00E11ADD"/>
    <w:rsid w:val="00E1203C"/>
    <w:rsid w:val="00E56237"/>
    <w:rsid w:val="00E7003B"/>
    <w:rsid w:val="00F55B25"/>
    <w:rsid w:val="00F90B0B"/>
    <w:rsid w:val="00FC1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7BA59C50"/>
  <w15:chartTrackingRefBased/>
  <w15:docId w15:val="{FE0662EA-9A23-440C-BA41-339BDB8D0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3F0"/>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3F0"/>
    <w:pPr>
      <w:tabs>
        <w:tab w:val="center" w:pos="4680"/>
        <w:tab w:val="right" w:pos="9360"/>
      </w:tabs>
    </w:pPr>
  </w:style>
  <w:style w:type="character" w:customStyle="1" w:styleId="HeaderChar">
    <w:name w:val="Header Char"/>
    <w:basedOn w:val="DefaultParagraphFont"/>
    <w:link w:val="Header"/>
    <w:uiPriority w:val="99"/>
    <w:rsid w:val="00C453F0"/>
  </w:style>
  <w:style w:type="paragraph" w:styleId="Footer">
    <w:name w:val="footer"/>
    <w:basedOn w:val="Normal"/>
    <w:link w:val="FooterChar"/>
    <w:unhideWhenUsed/>
    <w:rsid w:val="00C453F0"/>
    <w:pPr>
      <w:tabs>
        <w:tab w:val="center" w:pos="4680"/>
        <w:tab w:val="right" w:pos="9360"/>
      </w:tabs>
    </w:pPr>
  </w:style>
  <w:style w:type="character" w:customStyle="1" w:styleId="FooterChar">
    <w:name w:val="Footer Char"/>
    <w:basedOn w:val="DefaultParagraphFont"/>
    <w:link w:val="Footer"/>
    <w:rsid w:val="00C453F0"/>
  </w:style>
  <w:style w:type="character" w:styleId="Hyperlink">
    <w:name w:val="Hyperlink"/>
    <w:basedOn w:val="DefaultParagraphFont"/>
    <w:uiPriority w:val="99"/>
    <w:unhideWhenUsed/>
    <w:rsid w:val="000D3B0C"/>
    <w:rPr>
      <w:color w:val="0563C1" w:themeColor="hyperlink"/>
      <w:u w:val="single"/>
    </w:rPr>
  </w:style>
  <w:style w:type="paragraph" w:styleId="BalloonText">
    <w:name w:val="Balloon Text"/>
    <w:basedOn w:val="Normal"/>
    <w:link w:val="BalloonTextChar"/>
    <w:uiPriority w:val="99"/>
    <w:semiHidden/>
    <w:unhideWhenUsed/>
    <w:rsid w:val="00771F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F2D"/>
    <w:rPr>
      <w:rFonts w:ascii="Segoe UI" w:eastAsia="Times New Roman" w:hAnsi="Segoe UI" w:cs="Segoe UI"/>
      <w:color w:val="000000"/>
      <w:kern w:val="28"/>
      <w:sz w:val="18"/>
      <w:szCs w:val="1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03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IVES</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Aparicio</dc:creator>
  <cp:keywords/>
  <dc:description/>
  <cp:lastModifiedBy>Sean Kelleher</cp:lastModifiedBy>
  <cp:revision>2</cp:revision>
  <cp:lastPrinted>2019-07-17T23:53:00Z</cp:lastPrinted>
  <dcterms:created xsi:type="dcterms:W3CDTF">2019-12-12T22:59:00Z</dcterms:created>
  <dcterms:modified xsi:type="dcterms:W3CDTF">2019-12-12T22:59:00Z</dcterms:modified>
</cp:coreProperties>
</file>